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21C61D" w14:textId="77777777" w:rsidR="00A50FA7" w:rsidRDefault="00A50FA7">
      <w:pPr>
        <w:pBdr>
          <w:bottom w:val="single" w:sz="36" w:space="1" w:color="D85A30"/>
        </w:pBdr>
      </w:pPr>
    </w:p>
    <w:p w14:paraId="3ABA31C2" w14:textId="77777777" w:rsidR="00A50FA7" w:rsidRDefault="002A6514">
      <w:pPr>
        <w:spacing w:before="200" w:after="40"/>
      </w:pPr>
      <w:proofErr w:type="spellStart"/>
      <w:r>
        <w:rPr>
          <w:rFonts w:ascii="Inter" w:eastAsia="Inter" w:hAnsi="Inter" w:cs="Inter"/>
          <w:b/>
          <w:bCs/>
          <w:caps/>
          <w:color w:val="D85A30"/>
          <w:sz w:val="18"/>
          <w:szCs w:val="18"/>
        </w:rPr>
        <w:t>TRANELLSKA</w:t>
      </w:r>
      <w:proofErr w:type="spellEnd"/>
      <w:r>
        <w:rPr>
          <w:rFonts w:ascii="Inter" w:eastAsia="Inter" w:hAnsi="Inter" w:cs="Inter"/>
          <w:b/>
          <w:bCs/>
          <w:caps/>
          <w:color w:val="D85A30"/>
          <w:sz w:val="18"/>
          <w:szCs w:val="18"/>
        </w:rPr>
        <w:t xml:space="preserve"> GYMNASIET</w:t>
      </w:r>
    </w:p>
    <w:p w14:paraId="1413B68C" w14:textId="77777777" w:rsidR="00A50FA7" w:rsidRDefault="002A6514">
      <w:pPr>
        <w:spacing w:after="200"/>
      </w:pPr>
      <w:r>
        <w:rPr>
          <w:rFonts w:ascii="Inter" w:eastAsia="Inter" w:hAnsi="Inter" w:cs="Inter"/>
          <w:b/>
          <w:bCs/>
          <w:color w:val="1A2B3C"/>
          <w:sz w:val="40"/>
          <w:szCs w:val="40"/>
        </w:rPr>
        <w:t>Kunskapskontroll – Avsnitt 2</w:t>
      </w:r>
    </w:p>
    <w:p w14:paraId="534ECEE2" w14:textId="77777777" w:rsidR="00A50FA7" w:rsidRDefault="002A6514">
      <w:pPr>
        <w:spacing w:after="100"/>
      </w:pPr>
      <w:r>
        <w:rPr>
          <w:rFonts w:ascii="Inter" w:eastAsia="Inter" w:hAnsi="Inter" w:cs="Inter"/>
          <w:color w:val="444441"/>
          <w:sz w:val="22"/>
          <w:szCs w:val="22"/>
        </w:rPr>
        <w:t>Kapitel 2 – Måltiden som helhetsupplevelse · Måltid och Bransch 1</w:t>
      </w:r>
    </w:p>
    <w:p w14:paraId="11638C85" w14:textId="77777777" w:rsidR="00A50FA7" w:rsidRDefault="002A6514">
      <w:pPr>
        <w:shd w:val="clear" w:color="auto" w:fill="EAF3DE"/>
        <w:spacing w:after="260"/>
      </w:pPr>
      <w:r>
        <w:rPr>
          <w:rFonts w:ascii="Inter" w:eastAsia="Inter" w:hAnsi="Inter" w:cs="Inter"/>
          <w:b/>
          <w:bCs/>
          <w:color w:val="27500A"/>
          <w:sz w:val="18"/>
          <w:szCs w:val="18"/>
        </w:rPr>
        <w:t xml:space="preserve">  Restaurang- och livsmedel  </w:t>
      </w:r>
    </w:p>
    <w:p w14:paraId="33128AAE" w14:textId="77777777" w:rsidR="00A50FA7" w:rsidRDefault="002A6514">
      <w:pPr>
        <w:pBdr>
          <w:bottom w:val="single" w:sz="4" w:space="6" w:color="D3D1C7"/>
        </w:pBdr>
        <w:spacing w:after="320"/>
      </w:pPr>
      <w:r>
        <w:rPr>
          <w:rFonts w:ascii="Inter" w:eastAsia="Inter" w:hAnsi="Inter" w:cs="Inter"/>
          <w:b/>
          <w:bCs/>
          <w:color w:val="1A2B3C"/>
        </w:rPr>
        <w:t xml:space="preserve">Namn: </w:t>
      </w:r>
      <w:r>
        <w:rPr>
          <w:rFonts w:ascii="Inter" w:eastAsia="Inter" w:hAnsi="Inter" w:cs="Inter"/>
        </w:rPr>
        <w:t>                                          </w:t>
      </w:r>
      <w:r>
        <w:rPr>
          <w:rFonts w:ascii="Inter" w:eastAsia="Inter" w:hAnsi="Inter" w:cs="Inter"/>
          <w:b/>
          <w:bCs/>
          <w:color w:val="1A2B3C"/>
        </w:rPr>
        <w:t xml:space="preserve">Klass: </w:t>
      </w:r>
      <w:r>
        <w:rPr>
          <w:rFonts w:ascii="Inter" w:eastAsia="Inter" w:hAnsi="Inter" w:cs="Inter"/>
        </w:rPr>
        <w:t>                         </w:t>
      </w:r>
      <w:r>
        <w:rPr>
          <w:rFonts w:ascii="Inter" w:eastAsia="Inter" w:hAnsi="Inter" w:cs="Inter"/>
          <w:b/>
          <w:bCs/>
          <w:color w:val="1A2B3C"/>
        </w:rPr>
        <w:t xml:space="preserve">Datum: </w:t>
      </w:r>
      <w:r>
        <w:rPr>
          <w:rFonts w:ascii="Inter" w:eastAsia="Inter" w:hAnsi="Inter" w:cs="Inter"/>
        </w:rPr>
        <w:t>                    </w:t>
      </w:r>
    </w:p>
    <w:p w14:paraId="695F102C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1.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Varför ska man vara noggrann med val av leverantör av råvaror?</w:t>
      </w:r>
    </w:p>
    <w:p w14:paraId="7EFC5573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31672B71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5DFA61E5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698A71D8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2.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Varför är det viktigt med en god förvaring och att råvarorna förvaras korrekt?</w:t>
      </w:r>
    </w:p>
    <w:p w14:paraId="7F3E5BA2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164E52D6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55CC8E51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237CAA92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3.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Hur påverkas råvarans kvalitet av hur man hanterar och tillagar den?</w:t>
      </w:r>
    </w:p>
    <w:p w14:paraId="00A86129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56A40542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6D6AAAFD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302E9470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4.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Varför är det viktigt att noga planera sitt dryckesutbud och att ha en tillräcklig bredd på sortimentet?</w:t>
      </w:r>
    </w:p>
    <w:p w14:paraId="06014F27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7B464310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5187A9FB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5C90F50C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5.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Beskriv varför en god planering är avgörande för verksamheten och vad man ska tänka på.</w:t>
      </w:r>
    </w:p>
    <w:p w14:paraId="4015B8A8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1C59E312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3F68DB71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34B756D8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6.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Vad ska man tänka på när man väljer vilket porslin man ska köpa in till verksamheten?</w:t>
      </w:r>
    </w:p>
    <w:p w14:paraId="788B594F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14EE186C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0D2BB04B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6016E48B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7.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Beskriv hur tillredningen av råvaran kan påverka kundens helhetsupplevelse.</w:t>
      </w:r>
    </w:p>
    <w:p w14:paraId="694A8448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6AC1AB8D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22DF218E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65171C8D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8.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Beskriv vad man bör ha i åtanke vid en uppdukning.</w:t>
      </w:r>
    </w:p>
    <w:p w14:paraId="42AF3081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55E49230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3CC926A9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0BDCF877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9.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Beskriv fem saker som underlättar servering och bemötandet av gästen.</w:t>
      </w:r>
    </w:p>
    <w:p w14:paraId="3734A341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7967CD07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1E316C46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69136E1A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10.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Varför är det viktigt att respektera gästernas utrymme?</w:t>
      </w:r>
    </w:p>
    <w:p w14:paraId="2973CFE3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5AFAF548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68A09F60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750F0601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11.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Hur kan man förhindra att servitriser får värk i handlederna?</w:t>
      </w:r>
    </w:p>
    <w:p w14:paraId="5C66564A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5D092D5F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441E8335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619C5F18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12.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Beskriv skillnaderna mellan den svenska alkoholkulturen i jämförelse med alkoholkulturerna i de södra delarna av Europa.</w:t>
      </w:r>
    </w:p>
    <w:p w14:paraId="46F90990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5AF0BE17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60B95DF5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42566588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13.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Hur många dödsfall sker i Sverige per år som är relaterade till alkohol?</w:t>
      </w:r>
    </w:p>
    <w:p w14:paraId="0781F0F8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1F06166A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47969C73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77FCCD9A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14.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Nämn fyra saker som påverkar hur hög promillehalten är i kroppen.</w:t>
      </w:r>
    </w:p>
    <w:p w14:paraId="38688761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1D1E6670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324C9421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3EDB8DBB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15.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Hur mår man om man har en promillehalt på 2,0 i kroppen?</w:t>
      </w:r>
    </w:p>
    <w:p w14:paraId="07D90D50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2CE06964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3837E510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535B7871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16.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Hur kan ett för högt alkoholintag påverka en person psykiskt?</w:t>
      </w:r>
    </w:p>
    <w:p w14:paraId="77287AE3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66FF4F9F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6B9E7C06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3A08D649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17.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Vilka hjärt- och kärlsjukdomar kan man få från för högt alkoholintag?</w:t>
      </w:r>
    </w:p>
    <w:p w14:paraId="00117BC6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39C618D2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7FB30B7A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12CC30F9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18.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Vad reglerar ett serveringstillstånd? Nämn fem saker.</w:t>
      </w:r>
    </w:p>
    <w:p w14:paraId="3E7F7847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3B3621FF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26C30430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22846308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19.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Vad betyder det att vara serveringsansvarig?</w:t>
      </w:r>
    </w:p>
    <w:p w14:paraId="4BD7E938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351AF5D7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6656138B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0F389E8E" w14:textId="77777777" w:rsidR="00A50FA7" w:rsidRPr="00DA6102" w:rsidRDefault="002A6514">
      <w:pPr>
        <w:spacing w:before="240" w:after="160"/>
      </w:pPr>
      <w:r w:rsidRPr="00DA6102">
        <w:rPr>
          <w:rFonts w:ascii="Inter" w:eastAsia="Inter" w:hAnsi="Inter" w:cs="Inter"/>
          <w:color w:val="993C1D"/>
          <w:sz w:val="23"/>
          <w:szCs w:val="23"/>
        </w:rPr>
        <w:t xml:space="preserve">20. </w:t>
      </w:r>
      <w:r w:rsidRPr="00DA6102">
        <w:rPr>
          <w:rFonts w:ascii="Inter" w:eastAsia="Inter" w:hAnsi="Inter" w:cs="Inter"/>
          <w:color w:val="1A2B3C"/>
          <w:sz w:val="23"/>
          <w:szCs w:val="23"/>
        </w:rPr>
        <w:t>Nämn sex grundläggande aspekter av sensorik som restaurangägarna ofta tar hänsyn till.</w:t>
      </w:r>
    </w:p>
    <w:p w14:paraId="0A276603" w14:textId="77777777" w:rsidR="00A50FA7" w:rsidRPr="00DA6102" w:rsidRDefault="00A50FA7">
      <w:pPr>
        <w:pBdr>
          <w:bottom w:val="single" w:sz="4" w:space="1" w:color="D3D1C7"/>
        </w:pBdr>
        <w:spacing w:after="260"/>
      </w:pPr>
    </w:p>
    <w:p w14:paraId="24812BF3" w14:textId="77777777" w:rsidR="00A50FA7" w:rsidRDefault="00A50FA7">
      <w:pPr>
        <w:pBdr>
          <w:bottom w:val="single" w:sz="4" w:space="1" w:color="D3D1C7"/>
        </w:pBdr>
        <w:spacing w:after="260"/>
      </w:pPr>
    </w:p>
    <w:p w14:paraId="0A7FDF39" w14:textId="77777777" w:rsidR="00A50FA7" w:rsidRDefault="00A50FA7">
      <w:pPr>
        <w:pBdr>
          <w:bottom w:val="single" w:sz="4" w:space="1" w:color="D3D1C7"/>
        </w:pBdr>
        <w:spacing w:after="260"/>
      </w:pPr>
    </w:p>
    <w:sectPr w:rsidR="00A50FA7">
      <w:headerReference w:type="default" r:id="rId7"/>
      <w:footerReference w:type="default" r:id="rId8"/>
      <w:pgSz w:w="11906" w:h="16838"/>
      <w:pgMar w:top="1296" w:right="1440" w:bottom="1296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DFBF2E" w14:textId="77777777" w:rsidR="008A0621" w:rsidRDefault="008A0621">
      <w:r>
        <w:separator/>
      </w:r>
    </w:p>
  </w:endnote>
  <w:endnote w:type="continuationSeparator" w:id="0">
    <w:p w14:paraId="2644342E" w14:textId="77777777" w:rsidR="008A0621" w:rsidRDefault="008A0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mbria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9711B0" w14:textId="77777777" w:rsidR="00A50FA7" w:rsidRDefault="002A6514">
    <w:pPr>
      <w:pBdr>
        <w:top w:val="single" w:sz="4" w:space="4" w:color="D3D1C7"/>
      </w:pBdr>
      <w:spacing w:before="100"/>
      <w:jc w:val="center"/>
    </w:pPr>
    <w:proofErr w:type="spellStart"/>
    <w:r>
      <w:rPr>
        <w:rFonts w:ascii="Inter" w:eastAsia="Inter" w:hAnsi="Inter" w:cs="Inter"/>
        <w:color w:val="888780"/>
        <w:sz w:val="16"/>
        <w:szCs w:val="16"/>
      </w:rPr>
      <w:t>Tranellska</w:t>
    </w:r>
    <w:proofErr w:type="spellEnd"/>
    <w:r>
      <w:rPr>
        <w:rFonts w:ascii="Inter" w:eastAsia="Inter" w:hAnsi="Inter" w:cs="Inter"/>
        <w:color w:val="888780"/>
        <w:sz w:val="16"/>
        <w:szCs w:val="16"/>
      </w:rPr>
      <w:t xml:space="preserve"> gymnasiet   ·   </w:t>
    </w:r>
    <w:r>
      <w:rPr>
        <w:rFonts w:ascii="Inter" w:eastAsia="Inter" w:hAnsi="Inter" w:cs="Inter"/>
        <w:color w:val="888780"/>
        <w:sz w:val="16"/>
        <w:szCs w:val="16"/>
      </w:rPr>
      <w:fldChar w:fldCharType="begin"/>
    </w:r>
    <w:r>
      <w:rPr>
        <w:rFonts w:ascii="Inter" w:eastAsia="Inter" w:hAnsi="Inter" w:cs="Inter"/>
        <w:color w:val="888780"/>
        <w:sz w:val="16"/>
        <w:szCs w:val="16"/>
      </w:rPr>
      <w:instrText>PAGE</w:instrText>
    </w:r>
    <w:r>
      <w:rPr>
        <w:rFonts w:ascii="Inter" w:eastAsia="Inter" w:hAnsi="Inter" w:cs="Inter"/>
        <w:color w:val="888780"/>
        <w:sz w:val="16"/>
        <w:szCs w:val="16"/>
      </w:rPr>
      <w:fldChar w:fldCharType="separate"/>
    </w:r>
    <w:r w:rsidR="000619A1">
      <w:rPr>
        <w:rFonts w:ascii="Inter" w:eastAsia="Inter" w:hAnsi="Inter" w:cs="Inter"/>
        <w:noProof/>
        <w:color w:val="888780"/>
        <w:sz w:val="16"/>
        <w:szCs w:val="16"/>
      </w:rPr>
      <w:t>1</w:t>
    </w:r>
    <w:r>
      <w:rPr>
        <w:rFonts w:ascii="Inter" w:eastAsia="Inter" w:hAnsi="Inter" w:cs="Inter"/>
        <w:color w:val="8887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8AB9A6" w14:textId="77777777" w:rsidR="008A0621" w:rsidRDefault="008A0621">
      <w:r>
        <w:separator/>
      </w:r>
    </w:p>
  </w:footnote>
  <w:footnote w:type="continuationSeparator" w:id="0">
    <w:p w14:paraId="0B899199" w14:textId="77777777" w:rsidR="008A0621" w:rsidRDefault="008A0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C6A408" w14:textId="77777777" w:rsidR="00A50FA7" w:rsidRDefault="002A6514">
    <w:pPr>
      <w:jc w:val="right"/>
    </w:pPr>
    <w:r>
      <w:rPr>
        <w:rFonts w:ascii="Inter" w:eastAsia="Inter" w:hAnsi="Inter" w:cs="Inter"/>
        <w:color w:val="888780"/>
        <w:sz w:val="16"/>
        <w:szCs w:val="16"/>
      </w:rPr>
      <w:t>Måltid och Bransch 1 · Avsnitt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BDE042B"/>
    <w:multiLevelType w:val="hybridMultilevel"/>
    <w:tmpl w:val="132CE7EE"/>
    <w:lvl w:ilvl="0" w:tplc="51A458C0">
      <w:start w:val="1"/>
      <w:numFmt w:val="bullet"/>
      <w:lvlText w:val="●"/>
      <w:lvlJc w:val="left"/>
      <w:pPr>
        <w:ind w:left="720" w:hanging="360"/>
      </w:pPr>
    </w:lvl>
    <w:lvl w:ilvl="1" w:tplc="458ED846">
      <w:start w:val="1"/>
      <w:numFmt w:val="bullet"/>
      <w:lvlText w:val="○"/>
      <w:lvlJc w:val="left"/>
      <w:pPr>
        <w:ind w:left="1440" w:hanging="360"/>
      </w:pPr>
    </w:lvl>
    <w:lvl w:ilvl="2" w:tplc="94E478C4">
      <w:start w:val="1"/>
      <w:numFmt w:val="bullet"/>
      <w:lvlText w:val="■"/>
      <w:lvlJc w:val="left"/>
      <w:pPr>
        <w:ind w:left="2160" w:hanging="360"/>
      </w:pPr>
    </w:lvl>
    <w:lvl w:ilvl="3" w:tplc="59BAA0F8">
      <w:start w:val="1"/>
      <w:numFmt w:val="bullet"/>
      <w:lvlText w:val="●"/>
      <w:lvlJc w:val="left"/>
      <w:pPr>
        <w:ind w:left="2880" w:hanging="360"/>
      </w:pPr>
    </w:lvl>
    <w:lvl w:ilvl="4" w:tplc="BA445030">
      <w:start w:val="1"/>
      <w:numFmt w:val="bullet"/>
      <w:lvlText w:val="○"/>
      <w:lvlJc w:val="left"/>
      <w:pPr>
        <w:ind w:left="3600" w:hanging="360"/>
      </w:pPr>
    </w:lvl>
    <w:lvl w:ilvl="5" w:tplc="99FA81A2">
      <w:start w:val="1"/>
      <w:numFmt w:val="bullet"/>
      <w:lvlText w:val="■"/>
      <w:lvlJc w:val="left"/>
      <w:pPr>
        <w:ind w:left="4320" w:hanging="360"/>
      </w:pPr>
    </w:lvl>
    <w:lvl w:ilvl="6" w:tplc="9C7CA70A">
      <w:start w:val="1"/>
      <w:numFmt w:val="bullet"/>
      <w:lvlText w:val="●"/>
      <w:lvlJc w:val="left"/>
      <w:pPr>
        <w:ind w:left="5040" w:hanging="360"/>
      </w:pPr>
    </w:lvl>
    <w:lvl w:ilvl="7" w:tplc="DA464788">
      <w:start w:val="1"/>
      <w:numFmt w:val="bullet"/>
      <w:lvlText w:val="●"/>
      <w:lvlJc w:val="left"/>
      <w:pPr>
        <w:ind w:left="5760" w:hanging="360"/>
      </w:pPr>
    </w:lvl>
    <w:lvl w:ilvl="8" w:tplc="86E0E19E">
      <w:start w:val="1"/>
      <w:numFmt w:val="bullet"/>
      <w:lvlText w:val="●"/>
      <w:lvlJc w:val="left"/>
      <w:pPr>
        <w:ind w:left="6480" w:hanging="360"/>
      </w:pPr>
    </w:lvl>
  </w:abstractNum>
  <w:num w:numId="1" w16cid:durableId="595239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8"/>
  <w:displayBackgroundShap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FA7"/>
    <w:rsid w:val="000619A1"/>
    <w:rsid w:val="002A6514"/>
    <w:rsid w:val="002C17D6"/>
    <w:rsid w:val="008A0621"/>
    <w:rsid w:val="0091568E"/>
    <w:rsid w:val="00A50FA7"/>
    <w:rsid w:val="00DA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1D9428"/>
  <w15:docId w15:val="{DBF2EB4B-DA42-C047-BB82-70C15F1C1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Rubri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Rubri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Rubri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Rubri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Rubri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uiPriority w:val="10"/>
    <w:qFormat/>
    <w:rPr>
      <w:sz w:val="56"/>
      <w:szCs w:val="56"/>
    </w:rPr>
  </w:style>
  <w:style w:type="paragraph" w:customStyle="1" w:styleId="Stark1">
    <w:name w:val="Stark1"/>
    <w:qFormat/>
    <w:rPr>
      <w:b/>
      <w:bCs/>
    </w:rPr>
  </w:style>
  <w:style w:type="paragraph" w:styleId="Liststycke">
    <w:name w:val="List Paragraph"/>
    <w:qFormat/>
  </w:style>
  <w:style w:type="character" w:styleId="Hyperlnk">
    <w:name w:val="Hyperlink"/>
    <w:uiPriority w:val="99"/>
    <w:unhideWhenUsed/>
    <w:rPr>
      <w:color w:val="0563C1"/>
      <w:u w:val="single"/>
    </w:rPr>
  </w:style>
  <w:style w:type="character" w:styleId="Fotnotsreferens">
    <w:name w:val="footnote reference"/>
    <w:uiPriority w:val="99"/>
    <w:semiHidden/>
    <w:unhideWhenUsed/>
    <w:rPr>
      <w:vertAlign w:val="superscript"/>
    </w:rPr>
  </w:style>
  <w:style w:type="paragraph" w:styleId="Fotnotstext">
    <w:name w:val="footnote text"/>
    <w:link w:val="FotnotstextChar"/>
    <w:uiPriority w:val="99"/>
    <w:semiHidden/>
    <w:unhideWhenUsed/>
  </w:style>
  <w:style w:type="character" w:customStyle="1" w:styleId="FotnotstextChar">
    <w:name w:val="Fotnotstext Char"/>
    <w:link w:val="Fotnotstext"/>
    <w:uiPriority w:val="99"/>
    <w:semiHidden/>
    <w:unhideWhenUsed/>
    <w:rPr>
      <w:sz w:val="20"/>
      <w:szCs w:val="20"/>
    </w:rPr>
  </w:style>
  <w:style w:type="character" w:styleId="Slutnotsreferens">
    <w:name w:val="endnote reference"/>
    <w:uiPriority w:val="99"/>
    <w:semiHidden/>
    <w:unhideWhenUsed/>
    <w:rPr>
      <w:vertAlign w:val="superscript"/>
    </w:rPr>
  </w:style>
  <w:style w:type="paragraph" w:styleId="Slutnotstext">
    <w:name w:val="endnote text"/>
    <w:link w:val="SlutnotstextChar"/>
    <w:uiPriority w:val="99"/>
    <w:semiHidden/>
    <w:unhideWhenUsed/>
  </w:style>
  <w:style w:type="character" w:customStyle="1" w:styleId="SlutnotstextChar">
    <w:name w:val="Slutnotstext Char"/>
    <w:link w:val="Slutnots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289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Popovic, Sibin</cp:lastModifiedBy>
  <cp:revision>3</cp:revision>
  <dcterms:created xsi:type="dcterms:W3CDTF">2026-08-26T07:55:00Z</dcterms:created>
  <dcterms:modified xsi:type="dcterms:W3CDTF">2026-09-02T11:04:00Z</dcterms:modified>
</cp:coreProperties>
</file>